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392" w:rsidRPr="00017192" w:rsidRDefault="001D5392" w:rsidP="00CA6410">
      <w:pPr>
        <w:ind w:right="-2"/>
        <w:jc w:val="right"/>
        <w:rPr>
          <w:rFonts w:ascii="Times New Roman" w:hAnsi="Times New Roman" w:cs="Times New Roman"/>
          <w:bCs/>
          <w:i/>
          <w:sz w:val="22"/>
          <w:szCs w:val="27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CA6410" w:rsidTr="009F2E19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CA6410" w:rsidRDefault="00CA6410" w:rsidP="009F2E19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CA6410" w:rsidRDefault="00CA6410" w:rsidP="009F2E19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CA6410" w:rsidRPr="00EB6ABD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8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CA6410" w:rsidRDefault="00CA6410" w:rsidP="009F2E19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CA6410" w:rsidTr="009F2E19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A6410" w:rsidRDefault="00CA6410" w:rsidP="009F2E1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A6410" w:rsidRDefault="00CA6410" w:rsidP="009F2E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A6410" w:rsidTr="009F2E1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6410" w:rsidRDefault="00CA6410" w:rsidP="009F2E19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CA6410" w:rsidRDefault="00CA6410" w:rsidP="009F2E19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CA6410" w:rsidRDefault="00CA6410" w:rsidP="009F2E19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CA6410" w:rsidTr="000E25AB">
        <w:trPr>
          <w:trHeight w:val="17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6410" w:rsidRPr="007B3D56" w:rsidRDefault="00CA6410" w:rsidP="000E25AB">
            <w:pPr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7B3D5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 w:rsidRPr="007B3D56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0E25AB">
              <w:rPr>
                <w:rFonts w:ascii="Times New Roman" w:hAnsi="Times New Roman" w:cs="Times New Roman"/>
                <w:b/>
                <w:sz w:val="27"/>
                <w:szCs w:val="27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6410" w:rsidRPr="007B3D56" w:rsidRDefault="00860CC6" w:rsidP="00123496">
            <w:pPr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7B3D5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20</w:t>
            </w:r>
            <w:r w:rsidR="0012349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20</w:t>
            </w:r>
            <w:r w:rsidR="003B2E56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елның 21 феврале</w:t>
            </w:r>
          </w:p>
        </w:tc>
      </w:tr>
    </w:tbl>
    <w:p w:rsidR="00CA6410" w:rsidRPr="00017192" w:rsidRDefault="00CA6410" w:rsidP="00CA6410">
      <w:pPr>
        <w:ind w:right="-2"/>
        <w:jc w:val="right"/>
        <w:rPr>
          <w:rFonts w:ascii="Times New Roman" w:hAnsi="Times New Roman" w:cs="Times New Roman"/>
          <w:bCs/>
          <w:i/>
          <w:sz w:val="28"/>
          <w:szCs w:val="27"/>
        </w:rPr>
      </w:pPr>
    </w:p>
    <w:p w:rsidR="00D8049B" w:rsidRDefault="00A94C5F" w:rsidP="00D8049B">
      <w:pPr>
        <w:ind w:firstLine="0"/>
        <w:jc w:val="center"/>
        <w:outlineLvl w:val="0"/>
      </w:pPr>
      <w:r w:rsidRPr="00A94C5F">
        <w:rPr>
          <w:rFonts w:ascii="Times New Roman" w:hAnsi="Times New Roman" w:cs="Times New Roman"/>
          <w:sz w:val="28"/>
          <w:szCs w:val="27"/>
        </w:rPr>
        <w:t xml:space="preserve">2019 ел өчен </w:t>
      </w:r>
      <w:r>
        <w:rPr>
          <w:rFonts w:ascii="Times New Roman" w:hAnsi="Times New Roman" w:cs="Times New Roman"/>
          <w:sz w:val="28"/>
          <w:szCs w:val="27"/>
        </w:rPr>
        <w:t xml:space="preserve"> </w:t>
      </w:r>
      <w:r w:rsidR="00D8049B" w:rsidRPr="00D8049B">
        <w:rPr>
          <w:rFonts w:ascii="Times New Roman" w:hAnsi="Times New Roman" w:cs="Times New Roman"/>
          <w:sz w:val="28"/>
          <w:szCs w:val="27"/>
        </w:rPr>
        <w:t xml:space="preserve">Түбән Кама муниципаль районының </w:t>
      </w:r>
    </w:p>
    <w:p w:rsidR="00D8049B" w:rsidRPr="00D8049B" w:rsidRDefault="00D8049B" w:rsidP="00D8049B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к</w:t>
      </w:r>
      <w:r w:rsidRPr="00D8049B">
        <w:rPr>
          <w:rFonts w:ascii="Times New Roman" w:hAnsi="Times New Roman" w:cs="Times New Roman"/>
          <w:sz w:val="28"/>
          <w:szCs w:val="27"/>
        </w:rPr>
        <w:t xml:space="preserve">онтроль-хисап </w:t>
      </w:r>
      <w:r>
        <w:rPr>
          <w:rFonts w:ascii="Times New Roman" w:hAnsi="Times New Roman" w:cs="Times New Roman"/>
          <w:sz w:val="28"/>
          <w:szCs w:val="27"/>
        </w:rPr>
        <w:t>палатасы эшчәнлеге турында хисабы хакында</w:t>
      </w:r>
    </w:p>
    <w:p w:rsidR="008145A8" w:rsidRPr="00D00F02" w:rsidRDefault="008145A8" w:rsidP="008145A8">
      <w:pPr>
        <w:ind w:firstLine="0"/>
        <w:rPr>
          <w:rFonts w:ascii="Times New Roman" w:hAnsi="Times New Roman" w:cs="Times New Roman"/>
          <w:sz w:val="28"/>
          <w:szCs w:val="27"/>
        </w:rPr>
      </w:pPr>
    </w:p>
    <w:p w:rsidR="00D8049B" w:rsidRPr="00D00F02" w:rsidRDefault="00D8049B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Түбән Кама муниципаль районы к</w:t>
      </w:r>
      <w:r w:rsidRPr="00D8049B">
        <w:rPr>
          <w:rFonts w:ascii="Times New Roman" w:hAnsi="Times New Roman" w:cs="Times New Roman"/>
          <w:sz w:val="28"/>
          <w:szCs w:val="27"/>
        </w:rPr>
        <w:t>онтроль-хисап палатасы рәис</w:t>
      </w:r>
      <w:r>
        <w:rPr>
          <w:rFonts w:ascii="Times New Roman" w:hAnsi="Times New Roman" w:cs="Times New Roman"/>
          <w:sz w:val="28"/>
          <w:szCs w:val="27"/>
        </w:rPr>
        <w:t>е М.В. Юмангулованың 2019 елда к</w:t>
      </w:r>
      <w:r w:rsidRPr="00D8049B">
        <w:rPr>
          <w:rFonts w:ascii="Times New Roman" w:hAnsi="Times New Roman" w:cs="Times New Roman"/>
          <w:sz w:val="28"/>
          <w:szCs w:val="27"/>
        </w:rPr>
        <w:t>онтроль-хисап палатасы эшчәнлеге турында хисапын тыңлаганнан һәм фикер алышканнан соң, Түбән Кама муниципаль районы Советы</w:t>
      </w:r>
      <w:r>
        <w:rPr>
          <w:rFonts w:ascii="Times New Roman" w:hAnsi="Times New Roman" w:cs="Times New Roman"/>
          <w:sz w:val="28"/>
          <w:szCs w:val="27"/>
        </w:rPr>
        <w:t>,</w:t>
      </w:r>
      <w:r w:rsidRPr="00D8049B">
        <w:rPr>
          <w:rFonts w:ascii="Times New Roman" w:hAnsi="Times New Roman" w:cs="Times New Roman"/>
          <w:sz w:val="28"/>
          <w:szCs w:val="27"/>
        </w:rPr>
        <w:t xml:space="preserve"> контроль-хисап палатасының эшчәнлеге Түбән Кама муниципаль районы Уставы</w:t>
      </w:r>
      <w:r>
        <w:rPr>
          <w:rFonts w:ascii="Times New Roman" w:hAnsi="Times New Roman" w:cs="Times New Roman"/>
          <w:sz w:val="28"/>
          <w:szCs w:val="27"/>
        </w:rPr>
        <w:t>, Түбән Кама муниципаль районы к</w:t>
      </w:r>
      <w:r w:rsidRPr="00D8049B">
        <w:rPr>
          <w:rFonts w:ascii="Times New Roman" w:hAnsi="Times New Roman" w:cs="Times New Roman"/>
          <w:sz w:val="28"/>
          <w:szCs w:val="27"/>
        </w:rPr>
        <w:t>онтроль-хисап палатасы турындагы Нигезләмә, эш планы нигезендә гамәлгә ашырылды, дип билгеләп үтә.</w:t>
      </w:r>
    </w:p>
    <w:p w:rsidR="008145A8" w:rsidRPr="00D00F02" w:rsidRDefault="00D8049B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8049B">
        <w:rPr>
          <w:rFonts w:ascii="Times New Roman" w:hAnsi="Times New Roman" w:cs="Times New Roman"/>
          <w:sz w:val="28"/>
          <w:szCs w:val="27"/>
        </w:rPr>
        <w:t>Бәян ителгәннәрдән чыгып, Түбән Кама муниципаль районы Советы</w:t>
      </w:r>
    </w:p>
    <w:p w:rsidR="008145A8" w:rsidRPr="00D00F02" w:rsidRDefault="008145A8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</w:p>
    <w:p w:rsidR="008145A8" w:rsidRPr="00D00F02" w:rsidRDefault="00D8049B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КАРАР БИР</w:t>
      </w:r>
      <w:r>
        <w:rPr>
          <w:rFonts w:ascii="Times New Roman" w:hAnsi="Times New Roman" w:cs="Times New Roman"/>
          <w:sz w:val="28"/>
          <w:szCs w:val="27"/>
          <w:lang w:val="tt-RU"/>
        </w:rPr>
        <w:t>Ә</w:t>
      </w:r>
      <w:r w:rsidR="008145A8" w:rsidRPr="00D00F02">
        <w:rPr>
          <w:rFonts w:ascii="Times New Roman" w:hAnsi="Times New Roman" w:cs="Times New Roman"/>
          <w:sz w:val="28"/>
          <w:szCs w:val="27"/>
        </w:rPr>
        <w:t>:</w:t>
      </w:r>
    </w:p>
    <w:p w:rsidR="008327E1" w:rsidRPr="00D00F02" w:rsidRDefault="008327E1" w:rsidP="008145A8">
      <w:pPr>
        <w:ind w:firstLine="709"/>
        <w:rPr>
          <w:rFonts w:ascii="Times New Roman" w:hAnsi="Times New Roman" w:cs="Times New Roman"/>
          <w:sz w:val="28"/>
          <w:szCs w:val="27"/>
        </w:rPr>
      </w:pPr>
    </w:p>
    <w:p w:rsidR="008145A8" w:rsidRPr="00D8049B" w:rsidRDefault="00474255" w:rsidP="00D8049B">
      <w:pPr>
        <w:ind w:firstLine="709"/>
        <w:rPr>
          <w:rFonts w:ascii="Times New Roman" w:hAnsi="Times New Roman" w:cs="Times New Roman"/>
          <w:sz w:val="28"/>
          <w:szCs w:val="27"/>
          <w:lang w:val="tt-RU"/>
        </w:rPr>
      </w:pPr>
      <w:r w:rsidRPr="00D00F02">
        <w:rPr>
          <w:rFonts w:ascii="Times New Roman" w:hAnsi="Times New Roman" w:cs="Times New Roman"/>
          <w:sz w:val="28"/>
          <w:szCs w:val="27"/>
        </w:rPr>
        <w:t xml:space="preserve">1. </w:t>
      </w:r>
      <w:r w:rsidR="00D8049B" w:rsidRPr="00D8049B">
        <w:rPr>
          <w:rFonts w:ascii="Times New Roman" w:hAnsi="Times New Roman" w:cs="Times New Roman"/>
          <w:sz w:val="28"/>
          <w:szCs w:val="27"/>
        </w:rPr>
        <w:t>Түбән Кама муниципаль районының 2019 ел өчен контроль-хисап палатасы эшчәнлеге турында хисабы</w:t>
      </w:r>
      <w:r w:rsidR="00D8049B">
        <w:rPr>
          <w:rFonts w:ascii="Times New Roman" w:hAnsi="Times New Roman" w:cs="Times New Roman"/>
          <w:sz w:val="28"/>
          <w:szCs w:val="27"/>
          <w:lang w:val="tt-RU"/>
        </w:rPr>
        <w:t>н кабул итәргә.</w:t>
      </w:r>
    </w:p>
    <w:p w:rsidR="008145A8" w:rsidRPr="00D00F02" w:rsidRDefault="00474255" w:rsidP="008145A8">
      <w:pPr>
        <w:ind w:firstLine="709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 w:cs="Times New Roman"/>
          <w:sz w:val="28"/>
          <w:szCs w:val="27"/>
        </w:rPr>
        <w:t xml:space="preserve">2. </w:t>
      </w:r>
      <w:r w:rsidR="00D8049B" w:rsidRPr="00D8049B">
        <w:rPr>
          <w:rFonts w:ascii="Times New Roman" w:hAnsi="Times New Roman"/>
          <w:sz w:val="28"/>
          <w:szCs w:val="27"/>
        </w:rPr>
        <w:t>Контрол</w:t>
      </w:r>
      <w:r w:rsidR="00D8049B">
        <w:rPr>
          <w:rFonts w:ascii="Times New Roman" w:hAnsi="Times New Roman"/>
          <w:sz w:val="28"/>
          <w:szCs w:val="27"/>
        </w:rPr>
        <w:t>ь-хисап палатасына (Юмангулова М.В</w:t>
      </w:r>
      <w:r w:rsidR="00D8049B" w:rsidRPr="00D8049B">
        <w:rPr>
          <w:rFonts w:ascii="Times New Roman" w:hAnsi="Times New Roman"/>
          <w:sz w:val="28"/>
          <w:szCs w:val="27"/>
        </w:rPr>
        <w:t>.)</w:t>
      </w:r>
      <w:r w:rsidR="00D8049B" w:rsidRPr="00D8049B">
        <w:t xml:space="preserve"> </w:t>
      </w:r>
      <w:r w:rsidR="00D8049B" w:rsidRPr="00D8049B">
        <w:rPr>
          <w:rFonts w:ascii="Times New Roman" w:hAnsi="Times New Roman"/>
          <w:sz w:val="28"/>
          <w:szCs w:val="27"/>
        </w:rPr>
        <w:t>Түбән Кама муниципаль районы бюджеты үтәлешенә</w:t>
      </w:r>
      <w:r w:rsidR="0047204D">
        <w:rPr>
          <w:rFonts w:ascii="Times New Roman" w:hAnsi="Times New Roman"/>
          <w:sz w:val="28"/>
          <w:szCs w:val="27"/>
          <w:lang w:val="tt-RU"/>
        </w:rPr>
        <w:t>,</w:t>
      </w:r>
      <w:r w:rsidR="00D8049B" w:rsidRPr="00D8049B">
        <w:rPr>
          <w:rFonts w:ascii="Times New Roman" w:hAnsi="Times New Roman"/>
          <w:sz w:val="28"/>
          <w:szCs w:val="27"/>
        </w:rPr>
        <w:t xml:space="preserve"> </w:t>
      </w:r>
      <w:r w:rsidR="00B558A3">
        <w:rPr>
          <w:rFonts w:ascii="Times New Roman" w:hAnsi="Times New Roman"/>
          <w:sz w:val="28"/>
          <w:szCs w:val="27"/>
        </w:rPr>
        <w:t>м</w:t>
      </w:r>
      <w:r w:rsidR="00D8049B" w:rsidRPr="00D8049B">
        <w:rPr>
          <w:rFonts w:ascii="Times New Roman" w:hAnsi="Times New Roman"/>
          <w:sz w:val="28"/>
          <w:szCs w:val="27"/>
        </w:rPr>
        <w:t>униципаль милектә булган мөлкәт белән идарә итүнең һәм аның белән эш итүнең билгеләнгән тәртибе</w:t>
      </w:r>
      <w:r w:rsidR="0047204D">
        <w:rPr>
          <w:rFonts w:ascii="Times New Roman" w:hAnsi="Times New Roman"/>
          <w:sz w:val="28"/>
          <w:szCs w:val="27"/>
          <w:lang w:val="tt-RU"/>
        </w:rPr>
        <w:t>н</w:t>
      </w:r>
      <w:r w:rsidR="0047204D">
        <w:rPr>
          <w:rFonts w:ascii="Times New Roman" w:hAnsi="Times New Roman"/>
          <w:sz w:val="28"/>
          <w:szCs w:val="27"/>
        </w:rPr>
        <w:t xml:space="preserve"> саклауга</w:t>
      </w:r>
      <w:r w:rsidR="0047204D" w:rsidRPr="0047204D">
        <w:t xml:space="preserve"> </w:t>
      </w:r>
      <w:r w:rsidR="00D8049B" w:rsidRPr="00D8049B">
        <w:rPr>
          <w:rFonts w:ascii="Times New Roman" w:hAnsi="Times New Roman"/>
          <w:sz w:val="28"/>
          <w:szCs w:val="27"/>
        </w:rPr>
        <w:t>тышкы контрольне гамәлгә ашыруга юнәлдерелгән эшне дәвам итүне йөкләргә.</w:t>
      </w:r>
    </w:p>
    <w:p w:rsidR="00207601" w:rsidRPr="0047204D" w:rsidRDefault="008145A8" w:rsidP="00207601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  <w:lang w:val="tt-RU"/>
        </w:rPr>
      </w:pPr>
      <w:r w:rsidRPr="00D00F02">
        <w:rPr>
          <w:rFonts w:ascii="Times New Roman" w:hAnsi="Times New Roman"/>
          <w:sz w:val="28"/>
          <w:szCs w:val="27"/>
        </w:rPr>
        <w:t xml:space="preserve">3. </w:t>
      </w:r>
      <w:r w:rsidR="0047204D">
        <w:rPr>
          <w:rFonts w:ascii="Times New Roman" w:hAnsi="Times New Roman"/>
          <w:sz w:val="28"/>
          <w:szCs w:val="27"/>
        </w:rPr>
        <w:t>Түбән Кама муниципаль районы Б</w:t>
      </w:r>
      <w:r w:rsidR="0047204D" w:rsidRPr="0047204D">
        <w:rPr>
          <w:rFonts w:ascii="Times New Roman" w:hAnsi="Times New Roman"/>
          <w:sz w:val="28"/>
          <w:szCs w:val="27"/>
        </w:rPr>
        <w:t>ашкарма комитеты</w:t>
      </w:r>
      <w:r w:rsidR="0047204D">
        <w:rPr>
          <w:rFonts w:ascii="Times New Roman" w:hAnsi="Times New Roman"/>
          <w:sz w:val="28"/>
          <w:szCs w:val="27"/>
          <w:lang w:val="tt-RU"/>
        </w:rPr>
        <w:t>на:</w:t>
      </w:r>
    </w:p>
    <w:p w:rsidR="00207601" w:rsidRPr="0047204D" w:rsidRDefault="0047204D" w:rsidP="0047204D">
      <w:pPr>
        <w:pStyle w:val="aa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7"/>
          <w:lang w:val="tt-RU"/>
        </w:rPr>
      </w:pPr>
      <w:r>
        <w:rPr>
          <w:rFonts w:ascii="Times New Roman" w:hAnsi="Times New Roman"/>
          <w:sz w:val="28"/>
          <w:szCs w:val="27"/>
          <w:lang w:val="tt-RU"/>
        </w:rPr>
        <w:t xml:space="preserve">          - </w:t>
      </w:r>
      <w:r w:rsidRPr="0047204D">
        <w:rPr>
          <w:rFonts w:ascii="Times New Roman" w:hAnsi="Times New Roman"/>
          <w:sz w:val="28"/>
          <w:szCs w:val="27"/>
          <w:lang w:val="tt-RU"/>
        </w:rPr>
        <w:t>Россия Федерациясе Бюджет кодексының 160.2-1 статьясы, «Дәүләт һәм муниципаль ихтыяҗларны тәэмин итү өчен товарлар, эшләр, хезмәт күрсәтүләрне сатып алу өлкәсендә контракт системасы турында» 44-ФЗ номерлы Федераль законның 98 статьясы нигезендә</w:t>
      </w:r>
      <w:r>
        <w:rPr>
          <w:rFonts w:ascii="Times New Roman" w:hAnsi="Times New Roman"/>
          <w:sz w:val="28"/>
          <w:szCs w:val="27"/>
          <w:lang w:val="tt-RU"/>
        </w:rPr>
        <w:t>,</w:t>
      </w:r>
      <w:r w:rsidRPr="0047204D">
        <w:rPr>
          <w:lang w:val="tt-RU"/>
        </w:rPr>
        <w:t xml:space="preserve"> </w:t>
      </w:r>
      <w:r w:rsidRPr="0047204D">
        <w:rPr>
          <w:rFonts w:ascii="Times New Roman" w:hAnsi="Times New Roman"/>
          <w:sz w:val="28"/>
          <w:szCs w:val="27"/>
          <w:lang w:val="tt-RU"/>
        </w:rPr>
        <w:t>Түбән Кама муниципаль районы муниципаль учреждениеләре эшчәнлегендә системалы хокук бозуларны ачыклау, бетерү һәм минимальләштерү максатларында</w:t>
      </w:r>
      <w:r>
        <w:rPr>
          <w:rFonts w:ascii="Times New Roman" w:hAnsi="Times New Roman"/>
          <w:sz w:val="28"/>
          <w:szCs w:val="27"/>
          <w:lang w:val="tt-RU"/>
        </w:rPr>
        <w:t>,</w:t>
      </w:r>
      <w:r w:rsidRPr="0047204D">
        <w:rPr>
          <w:rFonts w:ascii="Times New Roman" w:hAnsi="Times New Roman"/>
          <w:sz w:val="28"/>
          <w:szCs w:val="27"/>
          <w:lang w:val="tt-RU"/>
        </w:rPr>
        <w:t xml:space="preserve"> сатып алулар өлкәсендә муниципаль финанс контролен, финанс аудитын, </w:t>
      </w:r>
      <w:r>
        <w:rPr>
          <w:rFonts w:ascii="Times New Roman" w:hAnsi="Times New Roman"/>
          <w:sz w:val="28"/>
          <w:szCs w:val="27"/>
          <w:lang w:val="tt-RU"/>
        </w:rPr>
        <w:t xml:space="preserve">эчке </w:t>
      </w:r>
      <w:r w:rsidRPr="0047204D">
        <w:rPr>
          <w:rFonts w:ascii="Times New Roman" w:hAnsi="Times New Roman"/>
          <w:sz w:val="28"/>
          <w:szCs w:val="27"/>
          <w:lang w:val="tt-RU"/>
        </w:rPr>
        <w:t>ведомство контролен көчәйтүгә юнәлдерелгән эшне дәвам итәргә;</w:t>
      </w:r>
    </w:p>
    <w:p w:rsidR="0047204D" w:rsidRPr="0047204D" w:rsidRDefault="0047204D" w:rsidP="0047204D">
      <w:pPr>
        <w:pStyle w:val="aa"/>
        <w:tabs>
          <w:tab w:val="left" w:pos="993"/>
        </w:tabs>
        <w:ind w:left="0"/>
        <w:rPr>
          <w:rFonts w:ascii="Times New Roman" w:hAnsi="Times New Roman"/>
          <w:sz w:val="28"/>
          <w:szCs w:val="27"/>
          <w:lang w:val="tt-RU"/>
        </w:rPr>
      </w:pPr>
      <w:r>
        <w:rPr>
          <w:rFonts w:ascii="Times New Roman" w:hAnsi="Times New Roman"/>
          <w:sz w:val="28"/>
          <w:szCs w:val="27"/>
          <w:lang w:val="tt-RU"/>
        </w:rPr>
        <w:t xml:space="preserve">          - </w:t>
      </w:r>
      <w:r w:rsidRPr="0047204D">
        <w:rPr>
          <w:rFonts w:ascii="Times New Roman" w:hAnsi="Times New Roman"/>
          <w:sz w:val="28"/>
          <w:szCs w:val="27"/>
          <w:lang w:val="tt-RU"/>
        </w:rPr>
        <w:t>Россия Федерациясе Бюджет кодексының 34 статьясында билгеләнгән бюджет акчаларын куллануның нәтиҗәлелек принцибын үтәргә;</w:t>
      </w:r>
    </w:p>
    <w:p w:rsidR="0047204D" w:rsidRPr="0047204D" w:rsidRDefault="0047204D" w:rsidP="0047204D">
      <w:pPr>
        <w:pStyle w:val="aa"/>
        <w:tabs>
          <w:tab w:val="left" w:pos="993"/>
        </w:tabs>
        <w:rPr>
          <w:rFonts w:ascii="Times New Roman" w:hAnsi="Times New Roman"/>
          <w:sz w:val="28"/>
          <w:szCs w:val="27"/>
          <w:lang w:val="tt-RU"/>
        </w:rPr>
      </w:pPr>
      <w:r>
        <w:rPr>
          <w:rFonts w:ascii="Times New Roman" w:hAnsi="Times New Roman"/>
          <w:sz w:val="28"/>
          <w:szCs w:val="27"/>
          <w:lang w:val="tt-RU"/>
        </w:rPr>
        <w:t xml:space="preserve">- </w:t>
      </w:r>
      <w:r w:rsidRPr="0047204D">
        <w:rPr>
          <w:rFonts w:ascii="Times New Roman" w:hAnsi="Times New Roman"/>
          <w:sz w:val="28"/>
          <w:szCs w:val="27"/>
          <w:lang w:val="tt-RU"/>
        </w:rPr>
        <w:t>муниципаль мөлкәтне нәтиҗәле файдалану максатларында чаралар күрергә</w:t>
      </w:r>
      <w:r>
        <w:rPr>
          <w:rFonts w:ascii="Times New Roman" w:hAnsi="Times New Roman"/>
          <w:sz w:val="28"/>
          <w:szCs w:val="27"/>
          <w:lang w:val="tt-RU"/>
        </w:rPr>
        <w:t>.</w:t>
      </w:r>
      <w:r w:rsidRPr="0047204D">
        <w:rPr>
          <w:rFonts w:ascii="Times New Roman" w:hAnsi="Times New Roman"/>
          <w:sz w:val="28"/>
          <w:szCs w:val="27"/>
          <w:lang w:val="tt-RU"/>
        </w:rPr>
        <w:t xml:space="preserve"> </w:t>
      </w:r>
    </w:p>
    <w:p w:rsidR="0014128D" w:rsidRPr="00C31B3B" w:rsidRDefault="00C31B3B" w:rsidP="00C31B3B">
      <w:pPr>
        <w:pStyle w:val="aa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7"/>
          <w:lang w:val="tt-RU"/>
        </w:rPr>
      </w:pPr>
      <w:r>
        <w:rPr>
          <w:rFonts w:ascii="Times New Roman" w:hAnsi="Times New Roman"/>
          <w:sz w:val="28"/>
          <w:szCs w:val="27"/>
          <w:lang w:val="tt-RU"/>
        </w:rPr>
        <w:t xml:space="preserve">          </w:t>
      </w:r>
      <w:r w:rsidR="00207601" w:rsidRPr="00C31B3B">
        <w:rPr>
          <w:rFonts w:ascii="Times New Roman" w:hAnsi="Times New Roman"/>
          <w:sz w:val="28"/>
          <w:szCs w:val="27"/>
          <w:lang w:val="tt-RU"/>
        </w:rPr>
        <w:t xml:space="preserve">4. 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t>«Түбән Кама муниципаль районы</w:t>
      </w:r>
      <w:r w:rsidR="0047204D">
        <w:rPr>
          <w:rFonts w:ascii="Times New Roman" w:hAnsi="Times New Roman"/>
          <w:sz w:val="28"/>
          <w:szCs w:val="27"/>
          <w:lang w:val="tt-RU"/>
        </w:rPr>
        <w:t>»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t xml:space="preserve"> муниципаль берәмлегенең бюджет һәм финанс департаменты» м</w:t>
      </w:r>
      <w:r w:rsidRPr="00C31B3B">
        <w:rPr>
          <w:rFonts w:ascii="Times New Roman" w:hAnsi="Times New Roman"/>
          <w:sz w:val="28"/>
          <w:szCs w:val="27"/>
          <w:lang w:val="tt-RU"/>
        </w:rPr>
        <w:t>униципаль казна учреждениесенә э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t xml:space="preserve">чке муниципаль финанс 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lastRenderedPageBreak/>
        <w:t>контролен гамәлгә ашыру</w:t>
      </w:r>
      <w:r>
        <w:rPr>
          <w:rFonts w:ascii="Times New Roman" w:hAnsi="Times New Roman"/>
          <w:sz w:val="28"/>
          <w:szCs w:val="27"/>
          <w:lang w:val="tt-RU"/>
        </w:rPr>
        <w:t xml:space="preserve"> буенча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t>, Россия Федерациясе Бюджет кодексының 2</w:t>
      </w:r>
      <w:r w:rsidRPr="00C31B3B">
        <w:rPr>
          <w:rFonts w:ascii="Times New Roman" w:hAnsi="Times New Roman"/>
          <w:sz w:val="28"/>
          <w:szCs w:val="27"/>
          <w:lang w:val="tt-RU"/>
        </w:rPr>
        <w:t>69.2 статьясында, «Д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t>әүләт һәм муниципаль ихтыяҗларны тәэмин итү өчен товарлар, эшләр, хезмәт күрсәтүләр сатып алу өлкәсендә контракт системасы турында»</w:t>
      </w:r>
      <w:r>
        <w:rPr>
          <w:rFonts w:ascii="Times New Roman" w:hAnsi="Times New Roman"/>
          <w:sz w:val="28"/>
          <w:szCs w:val="27"/>
          <w:lang w:val="tt-RU"/>
        </w:rPr>
        <w:t xml:space="preserve"> 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t>44-ФЗ номерлы Федераль законның 99 статьясындагы 3,8 өлешләрендә билгеләнгән вәкаләтләрне үтәү буенча эшне көчәйтергә.</w:t>
      </w:r>
    </w:p>
    <w:p w:rsidR="00D41976" w:rsidRPr="00C31B3B" w:rsidRDefault="0014128D" w:rsidP="00BF2BBD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  <w:lang w:val="tt-RU"/>
        </w:rPr>
      </w:pPr>
      <w:r w:rsidRPr="00C31B3B">
        <w:rPr>
          <w:rFonts w:ascii="Times New Roman" w:hAnsi="Times New Roman"/>
          <w:sz w:val="28"/>
          <w:szCs w:val="27"/>
          <w:lang w:val="tt-RU"/>
        </w:rPr>
        <w:t xml:space="preserve">5. </w:t>
      </w:r>
      <w:r w:rsidR="00C31B3B" w:rsidRPr="00C31B3B">
        <w:rPr>
          <w:rFonts w:ascii="Times New Roman" w:hAnsi="Times New Roman"/>
          <w:sz w:val="28"/>
          <w:szCs w:val="27"/>
          <w:lang w:val="tt-RU"/>
        </w:rPr>
        <w:t>«Түбән Кама муниципаль районы»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t xml:space="preserve"> муниципаль берәмлегенең җир һә</w:t>
      </w:r>
      <w:r w:rsidR="00C31B3B" w:rsidRPr="00C31B3B">
        <w:rPr>
          <w:rFonts w:ascii="Times New Roman" w:hAnsi="Times New Roman"/>
          <w:sz w:val="28"/>
          <w:szCs w:val="27"/>
          <w:lang w:val="tt-RU"/>
        </w:rPr>
        <w:t>м мөлкәт мөнәсәбәтләре идарәсе» муниципаль казна учреждениесенә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t>:</w:t>
      </w:r>
    </w:p>
    <w:p w:rsidR="0047204D" w:rsidRPr="00C31B3B" w:rsidRDefault="00C31B3B" w:rsidP="00C31B3B">
      <w:pPr>
        <w:pStyle w:val="aa"/>
        <w:tabs>
          <w:tab w:val="left" w:pos="1134"/>
        </w:tabs>
        <w:ind w:left="0"/>
        <w:rPr>
          <w:rFonts w:ascii="Times New Roman" w:hAnsi="Times New Roman"/>
          <w:sz w:val="28"/>
          <w:szCs w:val="27"/>
          <w:lang w:val="tt-RU"/>
        </w:rPr>
      </w:pPr>
      <w:r>
        <w:rPr>
          <w:rFonts w:ascii="Times New Roman" w:hAnsi="Times New Roman"/>
          <w:sz w:val="28"/>
          <w:szCs w:val="27"/>
          <w:lang w:val="tt-RU"/>
        </w:rPr>
        <w:t xml:space="preserve">          - </w:t>
      </w:r>
      <w:r w:rsidR="0047204D" w:rsidRPr="00C31B3B">
        <w:rPr>
          <w:rFonts w:ascii="Times New Roman" w:hAnsi="Times New Roman"/>
          <w:sz w:val="28"/>
          <w:szCs w:val="27"/>
          <w:lang w:val="tt-RU"/>
        </w:rPr>
        <w:t xml:space="preserve">муниципаль милек белән идарә итү һәм аның белән эш итүнең билгеләнгән тәртибен сакларга; </w:t>
      </w:r>
    </w:p>
    <w:p w:rsidR="0047204D" w:rsidRPr="0047204D" w:rsidRDefault="00C31B3B" w:rsidP="00C31B3B">
      <w:pPr>
        <w:pStyle w:val="aa"/>
        <w:tabs>
          <w:tab w:val="left" w:pos="1134"/>
        </w:tabs>
        <w:ind w:left="0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  <w:lang w:val="tt-RU"/>
        </w:rPr>
        <w:t xml:space="preserve">          - </w:t>
      </w:r>
      <w:r w:rsidR="0047204D" w:rsidRPr="0047204D">
        <w:rPr>
          <w:rFonts w:ascii="Times New Roman" w:hAnsi="Times New Roman"/>
          <w:sz w:val="28"/>
          <w:szCs w:val="27"/>
        </w:rPr>
        <w:t>Россия Федерациясе Бюджет кодексының 160.1 статьясы нигезендә бюджет керемнәренең баш администраторы (администраторы) вәкаләтләрен башкарырга.</w:t>
      </w:r>
    </w:p>
    <w:p w:rsidR="008327E1" w:rsidRPr="00D00F02" w:rsidRDefault="0014128D" w:rsidP="008145A8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/>
          <w:sz w:val="28"/>
          <w:szCs w:val="27"/>
        </w:rPr>
        <w:t xml:space="preserve">6. </w:t>
      </w:r>
      <w:r w:rsidR="00E36FDE">
        <w:rPr>
          <w:rFonts w:ascii="Times New Roman" w:hAnsi="Times New Roman" w:cs="Arial"/>
          <w:sz w:val="28"/>
          <w:szCs w:val="27"/>
          <w:lang w:eastAsia="ru-RU"/>
        </w:rPr>
        <w:t>Карарны</w:t>
      </w:r>
      <w:r w:rsidR="00C31B3B">
        <w:rPr>
          <w:rFonts w:ascii="Times New Roman" w:hAnsi="Times New Roman" w:cs="Arial"/>
          <w:sz w:val="28"/>
          <w:szCs w:val="27"/>
          <w:lang w:eastAsia="ru-RU"/>
        </w:rPr>
        <w:t xml:space="preserve"> </w:t>
      </w:r>
      <w:bookmarkStart w:id="0" w:name="_GoBack"/>
      <w:bookmarkEnd w:id="0"/>
      <w:r w:rsidR="0047204D" w:rsidRPr="0047204D">
        <w:rPr>
          <w:rFonts w:ascii="Times New Roman" w:hAnsi="Times New Roman" w:cs="Arial"/>
          <w:sz w:val="28"/>
          <w:szCs w:val="27"/>
          <w:lang w:eastAsia="ru-RU"/>
        </w:rPr>
        <w:t>Түбән Кама муниципаль районының рәсми сайтында урнаштырырга.</w:t>
      </w:r>
    </w:p>
    <w:p w:rsidR="008327E1" w:rsidRPr="00D00F02" w:rsidRDefault="0014128D" w:rsidP="008145A8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00F02">
        <w:rPr>
          <w:rFonts w:ascii="Times New Roman" w:hAnsi="Times New Roman" w:cs="Arial"/>
          <w:sz w:val="28"/>
          <w:szCs w:val="27"/>
          <w:lang w:eastAsia="ru-RU"/>
        </w:rPr>
        <w:t>7</w:t>
      </w:r>
      <w:r w:rsidR="008327E1" w:rsidRPr="00D00F02">
        <w:rPr>
          <w:rFonts w:ascii="Times New Roman" w:hAnsi="Times New Roman" w:cs="Arial"/>
          <w:sz w:val="28"/>
          <w:szCs w:val="27"/>
          <w:lang w:eastAsia="ru-RU"/>
        </w:rPr>
        <w:t xml:space="preserve">. </w:t>
      </w:r>
      <w:r w:rsidR="0047204D" w:rsidRPr="0047204D">
        <w:rPr>
          <w:rFonts w:ascii="Times New Roman" w:hAnsi="Times New Roman"/>
          <w:sz w:val="28"/>
          <w:szCs w:val="27"/>
        </w:rPr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8145A8" w:rsidRDefault="008145A8" w:rsidP="00EF41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0E25AB" w:rsidRDefault="000E25AB" w:rsidP="00EF41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0E25AB" w:rsidRPr="00D00F02" w:rsidRDefault="000E25AB" w:rsidP="00EF41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0E25AB" w:rsidRPr="00D00F02" w:rsidRDefault="0047204D" w:rsidP="000E25AB">
      <w:pPr>
        <w:ind w:firstLine="0"/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  <w:t>Түбән Кама муниципаль</w:t>
      </w:r>
    </w:p>
    <w:p w:rsidR="008327E1" w:rsidRPr="00D00F02" w:rsidRDefault="0047204D" w:rsidP="000E25AB">
      <w:pPr>
        <w:ind w:firstLine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28"/>
          <w:szCs w:val="27"/>
        </w:rPr>
        <w:t xml:space="preserve">районы </w:t>
      </w:r>
      <w:r>
        <w:rPr>
          <w:rFonts w:ascii="Times New Roman" w:hAnsi="Times New Roman" w:cs="Times New Roman"/>
          <w:sz w:val="28"/>
          <w:szCs w:val="27"/>
          <w:lang w:val="tt-RU"/>
        </w:rPr>
        <w:t>Башлыгы</w:t>
      </w:r>
      <w:r w:rsidR="000E25AB">
        <w:rPr>
          <w:rFonts w:ascii="Times New Roman" w:hAnsi="Times New Roman" w:cs="Times New Roman"/>
          <w:sz w:val="28"/>
          <w:szCs w:val="27"/>
        </w:rPr>
        <w:t xml:space="preserve">                                                                                 </w:t>
      </w:r>
      <w:r w:rsidR="00F87FA2">
        <w:rPr>
          <w:rFonts w:ascii="Times New Roman" w:hAnsi="Times New Roman" w:cs="Times New Roman"/>
          <w:sz w:val="28"/>
          <w:szCs w:val="27"/>
        </w:rPr>
        <w:t xml:space="preserve">             </w:t>
      </w:r>
      <w:r w:rsidR="000E25AB" w:rsidRPr="00D00F02">
        <w:rPr>
          <w:rFonts w:ascii="Times New Roman" w:hAnsi="Times New Roman" w:cs="Times New Roman"/>
          <w:sz w:val="28"/>
          <w:szCs w:val="27"/>
        </w:rPr>
        <w:t>А.Р.Метшин</w:t>
      </w:r>
    </w:p>
    <w:p w:rsidR="008327E1" w:rsidRPr="00D00F02" w:rsidRDefault="008327E1" w:rsidP="00EF412E">
      <w:pPr>
        <w:ind w:firstLine="0"/>
        <w:rPr>
          <w:rFonts w:ascii="Times New Roman" w:hAnsi="Times New Roman" w:cs="Times New Roman"/>
          <w:sz w:val="32"/>
          <w:szCs w:val="28"/>
        </w:rPr>
      </w:pPr>
    </w:p>
    <w:p w:rsidR="008145A8" w:rsidRDefault="008145A8" w:rsidP="008145A8">
      <w:pPr>
        <w:ind w:left="6946" w:firstLine="0"/>
        <w:rPr>
          <w:rFonts w:ascii="Times New Roman" w:hAnsi="Times New Roman" w:cs="Times New Roman"/>
          <w:b/>
        </w:rPr>
      </w:pPr>
    </w:p>
    <w:p w:rsidR="008145A8" w:rsidRDefault="008145A8" w:rsidP="008145A8">
      <w:pPr>
        <w:ind w:firstLine="0"/>
        <w:rPr>
          <w:rFonts w:ascii="Times New Roman" w:hAnsi="Times New Roman" w:cs="Times New Roman"/>
          <w:b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sectPr w:rsidR="008327E1" w:rsidSect="00017192">
      <w:footerReference w:type="even" r:id="rId7"/>
      <w:footerReference w:type="default" r:id="rId8"/>
      <w:footerReference w:type="first" r:id="rId9"/>
      <w:pgSz w:w="11906" w:h="16838" w:code="9"/>
      <w:pgMar w:top="113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206" w:rsidRDefault="00557206">
      <w:r>
        <w:separator/>
      </w:r>
    </w:p>
  </w:endnote>
  <w:endnote w:type="continuationSeparator" w:id="0">
    <w:p w:rsidR="00557206" w:rsidRDefault="00557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A01" w:rsidRDefault="00723A01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723A01" w:rsidRDefault="00723A0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FA2" w:rsidRDefault="00F87FA2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A95813">
      <w:rPr>
        <w:noProof/>
      </w:rPr>
      <w:t>2</w:t>
    </w:r>
    <w:r>
      <w:fldChar w:fldCharType="end"/>
    </w:r>
  </w:p>
  <w:p w:rsidR="00723A01" w:rsidRDefault="00723A01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192" w:rsidRDefault="00017192">
    <w:pPr>
      <w:pStyle w:val="a4"/>
      <w:jc w:val="center"/>
    </w:pPr>
  </w:p>
  <w:p w:rsidR="00017192" w:rsidRDefault="00017192" w:rsidP="00017192">
    <w:pPr>
      <w:pStyle w:val="a4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206" w:rsidRDefault="00557206">
      <w:r>
        <w:separator/>
      </w:r>
    </w:p>
  </w:footnote>
  <w:footnote w:type="continuationSeparator" w:id="0">
    <w:p w:rsidR="00557206" w:rsidRDefault="00557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C4F36"/>
    <w:multiLevelType w:val="hybridMultilevel"/>
    <w:tmpl w:val="FD368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1E23BAC"/>
    <w:multiLevelType w:val="hybridMultilevel"/>
    <w:tmpl w:val="017C326C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FBA04AE"/>
    <w:multiLevelType w:val="hybridMultilevel"/>
    <w:tmpl w:val="4FFC08CE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979"/>
    <w:rsid w:val="00000D90"/>
    <w:rsid w:val="00007EAF"/>
    <w:rsid w:val="0001478B"/>
    <w:rsid w:val="00017192"/>
    <w:rsid w:val="00037D1D"/>
    <w:rsid w:val="00050DFE"/>
    <w:rsid w:val="000544BC"/>
    <w:rsid w:val="00055E06"/>
    <w:rsid w:val="0005677A"/>
    <w:rsid w:val="000732DD"/>
    <w:rsid w:val="0007665A"/>
    <w:rsid w:val="00081BDB"/>
    <w:rsid w:val="00084C9E"/>
    <w:rsid w:val="000926C1"/>
    <w:rsid w:val="00097374"/>
    <w:rsid w:val="000B06C5"/>
    <w:rsid w:val="000B2F0C"/>
    <w:rsid w:val="000C015C"/>
    <w:rsid w:val="000C38D4"/>
    <w:rsid w:val="000C48C0"/>
    <w:rsid w:val="000C4D5A"/>
    <w:rsid w:val="000D4BEF"/>
    <w:rsid w:val="000E01DC"/>
    <w:rsid w:val="000E25AB"/>
    <w:rsid w:val="000F0E59"/>
    <w:rsid w:val="000F21DD"/>
    <w:rsid w:val="000F4CAE"/>
    <w:rsid w:val="001124D4"/>
    <w:rsid w:val="00123496"/>
    <w:rsid w:val="00130700"/>
    <w:rsid w:val="001307DB"/>
    <w:rsid w:val="00130E2E"/>
    <w:rsid w:val="0013161B"/>
    <w:rsid w:val="00137DFD"/>
    <w:rsid w:val="00140C67"/>
    <w:rsid w:val="0014128D"/>
    <w:rsid w:val="00141F77"/>
    <w:rsid w:val="00144A8D"/>
    <w:rsid w:val="001554A8"/>
    <w:rsid w:val="00155DCF"/>
    <w:rsid w:val="00156CE4"/>
    <w:rsid w:val="00163896"/>
    <w:rsid w:val="00165CF0"/>
    <w:rsid w:val="001679F4"/>
    <w:rsid w:val="001736E3"/>
    <w:rsid w:val="00183CDB"/>
    <w:rsid w:val="001862BD"/>
    <w:rsid w:val="001941C4"/>
    <w:rsid w:val="001942D6"/>
    <w:rsid w:val="00194562"/>
    <w:rsid w:val="00196807"/>
    <w:rsid w:val="001A3694"/>
    <w:rsid w:val="001A5E2C"/>
    <w:rsid w:val="001B36CC"/>
    <w:rsid w:val="001B737E"/>
    <w:rsid w:val="001C00E8"/>
    <w:rsid w:val="001D5392"/>
    <w:rsid w:val="001E40FE"/>
    <w:rsid w:val="001F1DE4"/>
    <w:rsid w:val="001F7C00"/>
    <w:rsid w:val="00207601"/>
    <w:rsid w:val="00220FB2"/>
    <w:rsid w:val="0022604D"/>
    <w:rsid w:val="00231C80"/>
    <w:rsid w:val="00232EBC"/>
    <w:rsid w:val="002421DE"/>
    <w:rsid w:val="002428A1"/>
    <w:rsid w:val="00245934"/>
    <w:rsid w:val="002511A4"/>
    <w:rsid w:val="002512CF"/>
    <w:rsid w:val="00252A0E"/>
    <w:rsid w:val="00263215"/>
    <w:rsid w:val="00267F4D"/>
    <w:rsid w:val="00270979"/>
    <w:rsid w:val="0027129C"/>
    <w:rsid w:val="00275569"/>
    <w:rsid w:val="002819E3"/>
    <w:rsid w:val="00282CCA"/>
    <w:rsid w:val="002865C6"/>
    <w:rsid w:val="00286607"/>
    <w:rsid w:val="00287763"/>
    <w:rsid w:val="00287C8E"/>
    <w:rsid w:val="00293BFF"/>
    <w:rsid w:val="002A2F58"/>
    <w:rsid w:val="002A39B7"/>
    <w:rsid w:val="002A6E9C"/>
    <w:rsid w:val="002B17BF"/>
    <w:rsid w:val="002C1A33"/>
    <w:rsid w:val="002C1F9D"/>
    <w:rsid w:val="002C3F23"/>
    <w:rsid w:val="002C50D8"/>
    <w:rsid w:val="002C587C"/>
    <w:rsid w:val="002D5262"/>
    <w:rsid w:val="002E6C75"/>
    <w:rsid w:val="002E7FF1"/>
    <w:rsid w:val="002F1866"/>
    <w:rsid w:val="00302C0E"/>
    <w:rsid w:val="00326D24"/>
    <w:rsid w:val="00332973"/>
    <w:rsid w:val="003333DB"/>
    <w:rsid w:val="00336DEA"/>
    <w:rsid w:val="0035256C"/>
    <w:rsid w:val="003666F8"/>
    <w:rsid w:val="0036711C"/>
    <w:rsid w:val="00382B3F"/>
    <w:rsid w:val="00384169"/>
    <w:rsid w:val="003854C5"/>
    <w:rsid w:val="00386A99"/>
    <w:rsid w:val="0039043F"/>
    <w:rsid w:val="00391962"/>
    <w:rsid w:val="0039470F"/>
    <w:rsid w:val="003A7A66"/>
    <w:rsid w:val="003B2E56"/>
    <w:rsid w:val="003B44EF"/>
    <w:rsid w:val="003B74F9"/>
    <w:rsid w:val="003C2686"/>
    <w:rsid w:val="003C5741"/>
    <w:rsid w:val="003C703C"/>
    <w:rsid w:val="003D0FF0"/>
    <w:rsid w:val="003E3E09"/>
    <w:rsid w:val="003F59F6"/>
    <w:rsid w:val="004010CF"/>
    <w:rsid w:val="00404C99"/>
    <w:rsid w:val="00411679"/>
    <w:rsid w:val="0041234A"/>
    <w:rsid w:val="004147E7"/>
    <w:rsid w:val="004158A6"/>
    <w:rsid w:val="00425079"/>
    <w:rsid w:val="00433586"/>
    <w:rsid w:val="0043483D"/>
    <w:rsid w:val="00456257"/>
    <w:rsid w:val="004575A2"/>
    <w:rsid w:val="00462E43"/>
    <w:rsid w:val="00464A1A"/>
    <w:rsid w:val="00465733"/>
    <w:rsid w:val="00466077"/>
    <w:rsid w:val="0047204D"/>
    <w:rsid w:val="00474255"/>
    <w:rsid w:val="0047617F"/>
    <w:rsid w:val="0048114F"/>
    <w:rsid w:val="004938F2"/>
    <w:rsid w:val="0049437E"/>
    <w:rsid w:val="004975C3"/>
    <w:rsid w:val="004B3E7C"/>
    <w:rsid w:val="004B573D"/>
    <w:rsid w:val="004B7930"/>
    <w:rsid w:val="004B7B29"/>
    <w:rsid w:val="004C1144"/>
    <w:rsid w:val="004D5500"/>
    <w:rsid w:val="004E5043"/>
    <w:rsid w:val="004F152D"/>
    <w:rsid w:val="004F1C13"/>
    <w:rsid w:val="004F436D"/>
    <w:rsid w:val="004F4FE3"/>
    <w:rsid w:val="00504797"/>
    <w:rsid w:val="00517099"/>
    <w:rsid w:val="005270B1"/>
    <w:rsid w:val="00533EC0"/>
    <w:rsid w:val="0054492E"/>
    <w:rsid w:val="00553F1A"/>
    <w:rsid w:val="00554B9C"/>
    <w:rsid w:val="00557206"/>
    <w:rsid w:val="00557622"/>
    <w:rsid w:val="00557E2E"/>
    <w:rsid w:val="005674C4"/>
    <w:rsid w:val="00575455"/>
    <w:rsid w:val="0058351F"/>
    <w:rsid w:val="00585399"/>
    <w:rsid w:val="005911F2"/>
    <w:rsid w:val="005922B6"/>
    <w:rsid w:val="005A0F1A"/>
    <w:rsid w:val="005A6E87"/>
    <w:rsid w:val="005C442E"/>
    <w:rsid w:val="005D09A6"/>
    <w:rsid w:val="005D4CEC"/>
    <w:rsid w:val="005D5BFC"/>
    <w:rsid w:val="005E01E9"/>
    <w:rsid w:val="005E02C2"/>
    <w:rsid w:val="005E3296"/>
    <w:rsid w:val="005E6B80"/>
    <w:rsid w:val="005F4A72"/>
    <w:rsid w:val="005F65AA"/>
    <w:rsid w:val="00601528"/>
    <w:rsid w:val="006107BB"/>
    <w:rsid w:val="00613FD2"/>
    <w:rsid w:val="00616186"/>
    <w:rsid w:val="00617D61"/>
    <w:rsid w:val="0062146F"/>
    <w:rsid w:val="0062785E"/>
    <w:rsid w:val="00631E3D"/>
    <w:rsid w:val="00636B6E"/>
    <w:rsid w:val="00636CBC"/>
    <w:rsid w:val="00642C7B"/>
    <w:rsid w:val="006469B5"/>
    <w:rsid w:val="0065225F"/>
    <w:rsid w:val="00652EAD"/>
    <w:rsid w:val="006649C1"/>
    <w:rsid w:val="00666939"/>
    <w:rsid w:val="00667679"/>
    <w:rsid w:val="006679AE"/>
    <w:rsid w:val="00671773"/>
    <w:rsid w:val="0067459F"/>
    <w:rsid w:val="00675F02"/>
    <w:rsid w:val="0068464F"/>
    <w:rsid w:val="0069221B"/>
    <w:rsid w:val="006A3021"/>
    <w:rsid w:val="006B3CFF"/>
    <w:rsid w:val="006D33F8"/>
    <w:rsid w:val="006D6870"/>
    <w:rsid w:val="006D78E1"/>
    <w:rsid w:val="006E3561"/>
    <w:rsid w:val="006F7E09"/>
    <w:rsid w:val="0070734A"/>
    <w:rsid w:val="00717561"/>
    <w:rsid w:val="00723A01"/>
    <w:rsid w:val="00724136"/>
    <w:rsid w:val="00733600"/>
    <w:rsid w:val="00735CA6"/>
    <w:rsid w:val="00736B11"/>
    <w:rsid w:val="00744EF8"/>
    <w:rsid w:val="00751A18"/>
    <w:rsid w:val="0075457B"/>
    <w:rsid w:val="00754909"/>
    <w:rsid w:val="00761DEF"/>
    <w:rsid w:val="00764972"/>
    <w:rsid w:val="00764C92"/>
    <w:rsid w:val="00765FD2"/>
    <w:rsid w:val="007757BC"/>
    <w:rsid w:val="007765F0"/>
    <w:rsid w:val="00781B61"/>
    <w:rsid w:val="00781CF2"/>
    <w:rsid w:val="00781E3F"/>
    <w:rsid w:val="00796DEC"/>
    <w:rsid w:val="007A66EB"/>
    <w:rsid w:val="007A6C80"/>
    <w:rsid w:val="007B239F"/>
    <w:rsid w:val="007B3D56"/>
    <w:rsid w:val="007B4CB9"/>
    <w:rsid w:val="007D1C54"/>
    <w:rsid w:val="007D5675"/>
    <w:rsid w:val="007E7657"/>
    <w:rsid w:val="007F1AC8"/>
    <w:rsid w:val="00801D64"/>
    <w:rsid w:val="00806C7E"/>
    <w:rsid w:val="008145A8"/>
    <w:rsid w:val="00815D28"/>
    <w:rsid w:val="008327E1"/>
    <w:rsid w:val="00836052"/>
    <w:rsid w:val="008407BB"/>
    <w:rsid w:val="00853FB6"/>
    <w:rsid w:val="00855D32"/>
    <w:rsid w:val="00857BA8"/>
    <w:rsid w:val="00860CC6"/>
    <w:rsid w:val="008621E8"/>
    <w:rsid w:val="0086282B"/>
    <w:rsid w:val="0086384A"/>
    <w:rsid w:val="00864FC8"/>
    <w:rsid w:val="008815D4"/>
    <w:rsid w:val="00886927"/>
    <w:rsid w:val="008A59DE"/>
    <w:rsid w:val="008C6B5C"/>
    <w:rsid w:val="008D5D46"/>
    <w:rsid w:val="008E2564"/>
    <w:rsid w:val="008E33BE"/>
    <w:rsid w:val="008E3FCB"/>
    <w:rsid w:val="008F5689"/>
    <w:rsid w:val="0090528F"/>
    <w:rsid w:val="00912F34"/>
    <w:rsid w:val="00921CFA"/>
    <w:rsid w:val="009278DB"/>
    <w:rsid w:val="00930BB1"/>
    <w:rsid w:val="00932890"/>
    <w:rsid w:val="0093400D"/>
    <w:rsid w:val="00935BD9"/>
    <w:rsid w:val="00952A27"/>
    <w:rsid w:val="00957737"/>
    <w:rsid w:val="0096097F"/>
    <w:rsid w:val="00960DB7"/>
    <w:rsid w:val="00964438"/>
    <w:rsid w:val="0096549B"/>
    <w:rsid w:val="0097041D"/>
    <w:rsid w:val="009715AB"/>
    <w:rsid w:val="009762DF"/>
    <w:rsid w:val="00980D88"/>
    <w:rsid w:val="00987A7D"/>
    <w:rsid w:val="00993BE4"/>
    <w:rsid w:val="00994BAD"/>
    <w:rsid w:val="009A1219"/>
    <w:rsid w:val="009A1D1E"/>
    <w:rsid w:val="009A3448"/>
    <w:rsid w:val="009A6E04"/>
    <w:rsid w:val="009A72BC"/>
    <w:rsid w:val="009B24EC"/>
    <w:rsid w:val="009C3093"/>
    <w:rsid w:val="009D22DA"/>
    <w:rsid w:val="009E4D74"/>
    <w:rsid w:val="009F29DA"/>
    <w:rsid w:val="009F2E19"/>
    <w:rsid w:val="009F405E"/>
    <w:rsid w:val="00A26F1A"/>
    <w:rsid w:val="00A27597"/>
    <w:rsid w:val="00A35CC6"/>
    <w:rsid w:val="00A46E6A"/>
    <w:rsid w:val="00A535E5"/>
    <w:rsid w:val="00A57B5D"/>
    <w:rsid w:val="00A64419"/>
    <w:rsid w:val="00A65EBA"/>
    <w:rsid w:val="00A66C5F"/>
    <w:rsid w:val="00A66E11"/>
    <w:rsid w:val="00A7610E"/>
    <w:rsid w:val="00A7733E"/>
    <w:rsid w:val="00A80F09"/>
    <w:rsid w:val="00A82892"/>
    <w:rsid w:val="00A84FDB"/>
    <w:rsid w:val="00A94C5F"/>
    <w:rsid w:val="00A95813"/>
    <w:rsid w:val="00AA011F"/>
    <w:rsid w:val="00AA022F"/>
    <w:rsid w:val="00AA1633"/>
    <w:rsid w:val="00AA6533"/>
    <w:rsid w:val="00AB06FC"/>
    <w:rsid w:val="00AB7816"/>
    <w:rsid w:val="00AC09CD"/>
    <w:rsid w:val="00AC7818"/>
    <w:rsid w:val="00AD1617"/>
    <w:rsid w:val="00AD240F"/>
    <w:rsid w:val="00AD2D31"/>
    <w:rsid w:val="00AD732D"/>
    <w:rsid w:val="00AF2137"/>
    <w:rsid w:val="00AF6C4E"/>
    <w:rsid w:val="00B00754"/>
    <w:rsid w:val="00B012E8"/>
    <w:rsid w:val="00B03D5A"/>
    <w:rsid w:val="00B0418F"/>
    <w:rsid w:val="00B14F64"/>
    <w:rsid w:val="00B219A4"/>
    <w:rsid w:val="00B25E58"/>
    <w:rsid w:val="00B30AAD"/>
    <w:rsid w:val="00B321ED"/>
    <w:rsid w:val="00B4217E"/>
    <w:rsid w:val="00B4640E"/>
    <w:rsid w:val="00B5500D"/>
    <w:rsid w:val="00B558A3"/>
    <w:rsid w:val="00B60B6C"/>
    <w:rsid w:val="00B64817"/>
    <w:rsid w:val="00B76A44"/>
    <w:rsid w:val="00B80EB1"/>
    <w:rsid w:val="00B90D44"/>
    <w:rsid w:val="00B92BD0"/>
    <w:rsid w:val="00B9316D"/>
    <w:rsid w:val="00B9359B"/>
    <w:rsid w:val="00BA534E"/>
    <w:rsid w:val="00BB17E5"/>
    <w:rsid w:val="00BB2894"/>
    <w:rsid w:val="00BB3608"/>
    <w:rsid w:val="00BC33CA"/>
    <w:rsid w:val="00BC760A"/>
    <w:rsid w:val="00BE1063"/>
    <w:rsid w:val="00BE3E34"/>
    <w:rsid w:val="00BE3F55"/>
    <w:rsid w:val="00BF2BBD"/>
    <w:rsid w:val="00BF41F3"/>
    <w:rsid w:val="00C0172C"/>
    <w:rsid w:val="00C250D3"/>
    <w:rsid w:val="00C268DA"/>
    <w:rsid w:val="00C31063"/>
    <w:rsid w:val="00C31B3B"/>
    <w:rsid w:val="00C37F43"/>
    <w:rsid w:val="00C41B23"/>
    <w:rsid w:val="00C45C9F"/>
    <w:rsid w:val="00C624F8"/>
    <w:rsid w:val="00C63E49"/>
    <w:rsid w:val="00C66A03"/>
    <w:rsid w:val="00C71850"/>
    <w:rsid w:val="00C758DC"/>
    <w:rsid w:val="00C85CA9"/>
    <w:rsid w:val="00C85DA2"/>
    <w:rsid w:val="00C87DDA"/>
    <w:rsid w:val="00CA6410"/>
    <w:rsid w:val="00CB11D7"/>
    <w:rsid w:val="00CC4F29"/>
    <w:rsid w:val="00CC581B"/>
    <w:rsid w:val="00CE5A3B"/>
    <w:rsid w:val="00CF0F25"/>
    <w:rsid w:val="00CF2926"/>
    <w:rsid w:val="00CF75E4"/>
    <w:rsid w:val="00D00F02"/>
    <w:rsid w:val="00D02D1F"/>
    <w:rsid w:val="00D04FDB"/>
    <w:rsid w:val="00D24300"/>
    <w:rsid w:val="00D2575A"/>
    <w:rsid w:val="00D30354"/>
    <w:rsid w:val="00D30C30"/>
    <w:rsid w:val="00D3164E"/>
    <w:rsid w:val="00D3296B"/>
    <w:rsid w:val="00D41976"/>
    <w:rsid w:val="00D44FB4"/>
    <w:rsid w:val="00D5095D"/>
    <w:rsid w:val="00D5657B"/>
    <w:rsid w:val="00D716F1"/>
    <w:rsid w:val="00D75FF8"/>
    <w:rsid w:val="00D8049B"/>
    <w:rsid w:val="00D83AD7"/>
    <w:rsid w:val="00D8410B"/>
    <w:rsid w:val="00D869D0"/>
    <w:rsid w:val="00D904DE"/>
    <w:rsid w:val="00D919A0"/>
    <w:rsid w:val="00DA02DD"/>
    <w:rsid w:val="00DA052D"/>
    <w:rsid w:val="00DB21BD"/>
    <w:rsid w:val="00DB2A0F"/>
    <w:rsid w:val="00DC3244"/>
    <w:rsid w:val="00DD089D"/>
    <w:rsid w:val="00DD2CC4"/>
    <w:rsid w:val="00DE165D"/>
    <w:rsid w:val="00DE3881"/>
    <w:rsid w:val="00DE4E35"/>
    <w:rsid w:val="00DE5F74"/>
    <w:rsid w:val="00DF6AE2"/>
    <w:rsid w:val="00DF6F80"/>
    <w:rsid w:val="00E037C8"/>
    <w:rsid w:val="00E0473F"/>
    <w:rsid w:val="00E06440"/>
    <w:rsid w:val="00E0778A"/>
    <w:rsid w:val="00E10FD5"/>
    <w:rsid w:val="00E22096"/>
    <w:rsid w:val="00E27F02"/>
    <w:rsid w:val="00E3638F"/>
    <w:rsid w:val="00E36FDE"/>
    <w:rsid w:val="00E40334"/>
    <w:rsid w:val="00E460CA"/>
    <w:rsid w:val="00E47D2A"/>
    <w:rsid w:val="00E65571"/>
    <w:rsid w:val="00E82629"/>
    <w:rsid w:val="00E92100"/>
    <w:rsid w:val="00E934DA"/>
    <w:rsid w:val="00EA13DF"/>
    <w:rsid w:val="00EA3468"/>
    <w:rsid w:val="00EA71A2"/>
    <w:rsid w:val="00EB0770"/>
    <w:rsid w:val="00EB0CA7"/>
    <w:rsid w:val="00EB4292"/>
    <w:rsid w:val="00EB6ABD"/>
    <w:rsid w:val="00EC1294"/>
    <w:rsid w:val="00EC2E5D"/>
    <w:rsid w:val="00EC3493"/>
    <w:rsid w:val="00EC5210"/>
    <w:rsid w:val="00EC5E11"/>
    <w:rsid w:val="00EC6BAF"/>
    <w:rsid w:val="00ED293E"/>
    <w:rsid w:val="00EE19F7"/>
    <w:rsid w:val="00EF1A97"/>
    <w:rsid w:val="00EF2C10"/>
    <w:rsid w:val="00EF412E"/>
    <w:rsid w:val="00EF4637"/>
    <w:rsid w:val="00EF7A21"/>
    <w:rsid w:val="00EF7BD2"/>
    <w:rsid w:val="00F0412C"/>
    <w:rsid w:val="00F05942"/>
    <w:rsid w:val="00F06B7E"/>
    <w:rsid w:val="00F07317"/>
    <w:rsid w:val="00F23230"/>
    <w:rsid w:val="00F24549"/>
    <w:rsid w:val="00F3269A"/>
    <w:rsid w:val="00F40990"/>
    <w:rsid w:val="00F41E3D"/>
    <w:rsid w:val="00F45472"/>
    <w:rsid w:val="00F550F8"/>
    <w:rsid w:val="00F6024C"/>
    <w:rsid w:val="00F62DBD"/>
    <w:rsid w:val="00F63AB1"/>
    <w:rsid w:val="00F64561"/>
    <w:rsid w:val="00F71B4B"/>
    <w:rsid w:val="00F75407"/>
    <w:rsid w:val="00F804B2"/>
    <w:rsid w:val="00F870DB"/>
    <w:rsid w:val="00F87FA2"/>
    <w:rsid w:val="00F9126F"/>
    <w:rsid w:val="00F934B7"/>
    <w:rsid w:val="00FA48DB"/>
    <w:rsid w:val="00FA686A"/>
    <w:rsid w:val="00FA6F74"/>
    <w:rsid w:val="00FB1EB6"/>
    <w:rsid w:val="00FB4AAE"/>
    <w:rsid w:val="00FC6AF2"/>
    <w:rsid w:val="00FC7464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04A21F"/>
  <w15:docId w15:val="{388E77FE-09A8-400E-97AB-CC0AB98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  <w:rPr>
      <w:rFonts w:cs="Times New Roman"/>
    </w:r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050DFE"/>
    <w:rPr>
      <w:rFonts w:cs="Times New Roman"/>
      <w:sz w:val="18"/>
      <w:szCs w:val="18"/>
    </w:rPr>
  </w:style>
  <w:style w:type="character" w:customStyle="1" w:styleId="a9">
    <w:name w:val="Текст выноски Знак"/>
    <w:link w:val="a8"/>
    <w:rsid w:val="00050DFE"/>
    <w:rPr>
      <w:rFonts w:ascii="Arial" w:hAnsi="Arial" w:cs="Arial"/>
      <w:sz w:val="18"/>
      <w:szCs w:val="18"/>
    </w:rPr>
  </w:style>
  <w:style w:type="paragraph" w:styleId="aa">
    <w:name w:val="List Paragraph"/>
    <w:basedOn w:val="a"/>
    <w:link w:val="ab"/>
    <w:qFormat/>
    <w:rsid w:val="008145A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character" w:customStyle="1" w:styleId="ab">
    <w:name w:val="Абзац списка Знак"/>
    <w:link w:val="aa"/>
    <w:locked/>
    <w:rsid w:val="008145A8"/>
    <w:rPr>
      <w:rFonts w:ascii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link w:val="a4"/>
    <w:uiPriority w:val="99"/>
    <w:rsid w:val="008145A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организациооной деятельности совета</dc:creator>
  <cp:lastModifiedBy>204-Галиева</cp:lastModifiedBy>
  <cp:revision>14</cp:revision>
  <cp:lastPrinted>2020-02-17T13:25:00Z</cp:lastPrinted>
  <dcterms:created xsi:type="dcterms:W3CDTF">2020-02-14T12:04:00Z</dcterms:created>
  <dcterms:modified xsi:type="dcterms:W3CDTF">2020-03-03T10:17:00Z</dcterms:modified>
</cp:coreProperties>
</file>